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66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3CBB1E" wp14:editId="15E34F62">
            <wp:extent cx="6429375" cy="908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66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Томской области, муниципальными правовыми актами, регулирующими вопросы оплаты труда.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3"/>
      <w:r w:rsidRPr="00953FE8">
        <w:rPr>
          <w:rFonts w:ascii="Times New Roman" w:hAnsi="Times New Roman" w:cs="Times New Roman"/>
          <w:sz w:val="24"/>
          <w:szCs w:val="24"/>
        </w:rPr>
        <w:t>1.3. Оплата труда руководителя, его заместителей учреждения осуществляется в соответствии с постановлением администрации Города Томска от 19.11.2010 № 1243 «Об утверждении Положения о системе оплаты труда руководителей, их заместителей и главных бухгалтеров муниципальных учреждений, в отношении которых функции и полномочия учредителя выполняет департамент образования администрации Города Томска».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"/>
      <w:bookmarkEnd w:id="0"/>
      <w:r w:rsidRPr="00953FE8">
        <w:rPr>
          <w:rFonts w:ascii="Times New Roman" w:hAnsi="Times New Roman" w:cs="Times New Roman"/>
          <w:sz w:val="24"/>
          <w:szCs w:val="24"/>
        </w:rPr>
        <w:t>1.4. Условия оплаты труда работника, включая размер оклада (должностного оклада) работника, выплаты компенсационного и стимулирующего характера, являются обязательными для включения в трудовой договор.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"/>
      <w:bookmarkEnd w:id="1"/>
      <w:r w:rsidRPr="00953FE8">
        <w:rPr>
          <w:rFonts w:ascii="Times New Roman" w:hAnsi="Times New Roman" w:cs="Times New Roman"/>
          <w:sz w:val="24"/>
          <w:szCs w:val="24"/>
        </w:rPr>
        <w:t>1.5. Оплата труда работников, занятых по совместительству, а также на условиях неполного рабочего дня или неполной рабочей недели, производится пропорционально отработанному времени, в зависимости от выполненного объема работ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E4866" w:rsidRPr="00953FE8" w:rsidRDefault="00DE4866" w:rsidP="00DE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"/>
      <w:bookmarkEnd w:id="2"/>
      <w:r w:rsidRPr="00953FE8">
        <w:rPr>
          <w:rFonts w:ascii="Times New Roman" w:hAnsi="Times New Roman" w:cs="Times New Roman"/>
          <w:sz w:val="24"/>
          <w:szCs w:val="24"/>
        </w:rPr>
        <w:t xml:space="preserve">1.6.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</w:t>
      </w:r>
      <w:hyperlink r:id="rId6" w:history="1">
        <w:r w:rsidRPr="00953FE8">
          <w:rPr>
            <w:rFonts w:ascii="Times New Roman" w:hAnsi="Times New Roman" w:cs="Times New Roman"/>
            <w:sz w:val="24"/>
            <w:szCs w:val="24"/>
          </w:rPr>
          <w:t>минимальной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заработной платы, установленной региональным соглашением о минимальной заработной плате в Томской области.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8"/>
      <w:bookmarkEnd w:id="3"/>
      <w:r w:rsidRPr="00953FE8">
        <w:rPr>
          <w:rFonts w:ascii="Times New Roman" w:hAnsi="Times New Roman" w:cs="Times New Roman"/>
          <w:sz w:val="24"/>
          <w:szCs w:val="24"/>
        </w:rPr>
        <w:t>1.7. Обеспечение расходов на выплату заработной платы осуществляется в пределах ассигнований, предусмотренных на эти цели в планах финансово-хозяйственной деятельности учреждения на соответствующий финансовый год.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9"/>
      <w:bookmarkEnd w:id="4"/>
      <w:r w:rsidRPr="00953FE8">
        <w:rPr>
          <w:rFonts w:ascii="Times New Roman" w:hAnsi="Times New Roman" w:cs="Times New Roman"/>
          <w:sz w:val="24"/>
          <w:szCs w:val="24"/>
        </w:rPr>
        <w:t xml:space="preserve">1.8. При установлении отдельным работникам размеров составных частей заработной платы необходимо руководствоваться </w:t>
      </w:r>
      <w:hyperlink r:id="rId7" w:history="1">
        <w:r w:rsidRPr="00953FE8">
          <w:rPr>
            <w:rFonts w:ascii="Times New Roman" w:hAnsi="Times New Roman" w:cs="Times New Roman"/>
            <w:sz w:val="24"/>
            <w:szCs w:val="24"/>
          </w:rPr>
          <w:t>абзацем 6 части 2 статьи 22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   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"/>
      <w:bookmarkEnd w:id="5"/>
      <w:r w:rsidRPr="00953FE8">
        <w:rPr>
          <w:rFonts w:ascii="Times New Roman" w:hAnsi="Times New Roman" w:cs="Times New Roman"/>
          <w:sz w:val="24"/>
          <w:szCs w:val="24"/>
        </w:rPr>
        <w:t>1.9. Оплата труда работников учреждения включает должностные оклады, выплаты компенсационного характера, в том числе за работу в условиях, отклоняющихся от нормальных, выплаты стимулирующего характера и устанавливается в учреждении коллективными договорами, соглашениями, локальными нормативными правовыми актами в соответствии с трудовым законодательством, иными нормативными правовыми актами, содержащими нормы трудового права, а также настоящим Положением.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1"/>
      <w:bookmarkEnd w:id="6"/>
      <w:r w:rsidRPr="00953FE8">
        <w:rPr>
          <w:rFonts w:ascii="Times New Roman" w:hAnsi="Times New Roman" w:cs="Times New Roman"/>
          <w:sz w:val="24"/>
          <w:szCs w:val="24"/>
        </w:rPr>
        <w:t>1.10. Оплата труда работников учреждения устанавливается с учетом:</w:t>
      </w:r>
    </w:p>
    <w:bookmarkEnd w:id="7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- Единого квалификационного </w:t>
      </w:r>
      <w:hyperlink r:id="rId8" w:history="1">
        <w:r w:rsidRPr="00953FE8">
          <w:rPr>
            <w:rFonts w:ascii="Times New Roman" w:hAnsi="Times New Roman" w:cs="Times New Roman"/>
            <w:sz w:val="24"/>
            <w:szCs w:val="24"/>
          </w:rPr>
          <w:t>справочник</w:t>
        </w:r>
      </w:hyperlink>
      <w:r w:rsidRPr="00953FE8">
        <w:rPr>
          <w:rFonts w:ascii="Times New Roman" w:hAnsi="Times New Roman" w:cs="Times New Roman"/>
          <w:sz w:val="24"/>
          <w:szCs w:val="24"/>
        </w:rPr>
        <w:t>а должностей руководителей, специалистов и служащих, раздела «Квалификационные характеристики должностей работников образования», утвержденного Приказом Минздравсоцразвития РФ от 26.08.2010 № 761н;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953FE8">
          <w:rPr>
            <w:rFonts w:ascii="Times New Roman" w:hAnsi="Times New Roman" w:cs="Times New Roman"/>
            <w:sz w:val="24"/>
            <w:szCs w:val="24"/>
          </w:rPr>
          <w:t>единого тарифно-квалификационного справочника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работ и профессий рабочих;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государственных гарантий по оплате труда;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рекомендаций Российской трехсторонней комиссии по регулированию социально-трудовых отношений;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мнения соответствующих профсоюзов (объединений профсоюзов) и объединений работодателей.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2"/>
      <w:r w:rsidRPr="00953FE8">
        <w:rPr>
          <w:rFonts w:ascii="Times New Roman" w:hAnsi="Times New Roman" w:cs="Times New Roman"/>
          <w:sz w:val="24"/>
          <w:szCs w:val="24"/>
        </w:rPr>
        <w:t>1.11. Должностные оклады работников устанавливаются на основе отнесения занимаемых ими должностей к профессиональным квалификационным группам (далее – ПКГ) должностей работников, утвержденным приказами Минздравсоцразвития России.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3"/>
      <w:bookmarkEnd w:id="8"/>
      <w:r w:rsidRPr="00953FE8">
        <w:rPr>
          <w:rFonts w:ascii="Times New Roman" w:hAnsi="Times New Roman" w:cs="Times New Roman"/>
          <w:sz w:val="24"/>
          <w:szCs w:val="24"/>
        </w:rPr>
        <w:t xml:space="preserve">1.12. С учетом условий труда работникам учреждения устанавливаются выплаты компенсационного характера, предусмотренные разделом </w:t>
      </w:r>
      <w:r w:rsidRPr="00953FE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53FE8">
        <w:rPr>
          <w:rFonts w:ascii="Times New Roman" w:hAnsi="Times New Roman" w:cs="Times New Roman"/>
          <w:sz w:val="24"/>
          <w:szCs w:val="24"/>
        </w:rPr>
        <w:t xml:space="preserve"> настоящего Положения, и выплаты стимулирующего характера, предусмотренные </w:t>
      </w:r>
      <w:hyperlink w:anchor="sub_104" w:history="1">
        <w:r w:rsidRPr="00953FE8">
          <w:rPr>
            <w:rFonts w:ascii="Times New Roman" w:hAnsi="Times New Roman" w:cs="Times New Roman"/>
            <w:sz w:val="24"/>
            <w:szCs w:val="24"/>
          </w:rPr>
          <w:t>разделом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</w:t>
      </w:r>
      <w:r w:rsidRPr="00953F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53FE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bookmarkEnd w:id="9"/>
    <w:p w:rsidR="00DE4866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A17224" w:rsidRDefault="00DE4866" w:rsidP="00DE4866">
      <w:pPr>
        <w:jc w:val="center"/>
      </w:pPr>
      <w:bookmarkStart w:id="10" w:name="sub_102"/>
      <w:r w:rsidRPr="00A17224">
        <w:lastRenderedPageBreak/>
        <w:t>Раздел II. ДОЛЖНОСТНЫЕ ОКЛАДЫ</w:t>
      </w:r>
    </w:p>
    <w:bookmarkEnd w:id="10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"/>
      <w:r w:rsidRPr="00953FE8">
        <w:rPr>
          <w:rFonts w:ascii="Times New Roman" w:hAnsi="Times New Roman" w:cs="Times New Roman"/>
          <w:sz w:val="24"/>
          <w:szCs w:val="24"/>
        </w:rPr>
        <w:t xml:space="preserve">2.1. Работникам учреждения, занимающим должности, относящиеся к ПКГ должностей работников образования, утвержденным </w:t>
      </w:r>
      <w:hyperlink r:id="rId10" w:history="1">
        <w:r w:rsidRPr="00953FE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53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FE8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устанавливаются должностные оклады в соответствии с </w:t>
      </w:r>
      <w:hyperlink w:anchor="sub_10" w:history="1">
        <w:r w:rsidRPr="00953FE8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  <w:bookmarkStart w:id="12" w:name="sub_22"/>
      <w:bookmarkEnd w:id="11"/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"/>
      <w:bookmarkEnd w:id="12"/>
      <w:r w:rsidRPr="00953FE8">
        <w:rPr>
          <w:rFonts w:ascii="Times New Roman" w:hAnsi="Times New Roman" w:cs="Times New Roman"/>
          <w:sz w:val="24"/>
          <w:szCs w:val="24"/>
        </w:rPr>
        <w:t xml:space="preserve">2.2. Размеры должностных окладов специалистов, должности которых отнесены к ПКГ должностей других отраслей, устанавливаются в соответствии с положениями о системах оплаты труда работников этих отраслей, утвержденными муниципальными правовыми актами. 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4"/>
      <w:bookmarkEnd w:id="13"/>
      <w:r w:rsidRPr="00953FE8">
        <w:rPr>
          <w:rFonts w:ascii="Times New Roman" w:hAnsi="Times New Roman" w:cs="Times New Roman"/>
          <w:sz w:val="24"/>
          <w:szCs w:val="24"/>
        </w:rPr>
        <w:t xml:space="preserve">2.3 Размеры должностных окладов по общеотраслевым должностям руководителей, специалистов и служащих и общеотраслевым профессиям рабочих учреждения устанавливаются в соответствии с </w:t>
      </w:r>
      <w:hyperlink w:anchor="sub_20" w:history="1">
        <w:r w:rsidRPr="00953FE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53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FE8">
        <w:rPr>
          <w:rFonts w:ascii="Times New Roman" w:hAnsi="Times New Roman" w:cs="Times New Roman"/>
          <w:sz w:val="24"/>
          <w:szCs w:val="24"/>
        </w:rPr>
        <w:t>к Положению.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2.3.1. Размеры должностных окладов работников, занимающих должности, относящиеся к </w:t>
      </w:r>
      <w:hyperlink r:id="rId11" w:history="1">
        <w:r w:rsidRPr="00953FE8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должностей медицинских и фармацевтических работников,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работников», устанавливаются в соответствии с приложением 1 к настоящему Положению.</w:t>
      </w:r>
    </w:p>
    <w:bookmarkEnd w:id="14"/>
    <w:p w:rsidR="00DE4866" w:rsidRPr="00953FE8" w:rsidRDefault="00DE4866" w:rsidP="00DE486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0F0F0"/>
        </w:rPr>
      </w:pPr>
    </w:p>
    <w:p w:rsidR="00DE4866" w:rsidRPr="00A17224" w:rsidRDefault="00DE4866" w:rsidP="00DE4866">
      <w:pPr>
        <w:jc w:val="center"/>
      </w:pPr>
      <w:bookmarkStart w:id="15" w:name="sub_103"/>
      <w:r w:rsidRPr="00A17224">
        <w:t>Раздел III. ВЫПЛАТЫ КОМПЕНСАЦИОННОГО ХАРАКТЕРА</w:t>
      </w:r>
    </w:p>
    <w:bookmarkEnd w:id="15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"/>
      <w:r w:rsidRPr="00953FE8">
        <w:rPr>
          <w:rFonts w:ascii="Times New Roman" w:hAnsi="Times New Roman" w:cs="Times New Roman"/>
          <w:sz w:val="24"/>
          <w:szCs w:val="24"/>
        </w:rPr>
        <w:t>3.1. 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7"/>
      <w:bookmarkEnd w:id="16"/>
      <w:r w:rsidRPr="00953FE8">
        <w:rPr>
          <w:rFonts w:ascii="Times New Roman" w:hAnsi="Times New Roman" w:cs="Times New Roman"/>
          <w:sz w:val="24"/>
          <w:szCs w:val="24"/>
        </w:rPr>
        <w:t>1) выплаты работникам, занятым на тяжелых работах, работах с вредными и/или опасными и иными особыми условиями труда;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8"/>
      <w:bookmarkEnd w:id="17"/>
      <w:r w:rsidRPr="00953FE8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9" w:name="sub_29"/>
      <w:bookmarkEnd w:id="18"/>
      <w:r w:rsidRPr="00953FE8">
        <w:rPr>
          <w:rFonts w:ascii="Times New Roman" w:hAnsi="Times New Roman" w:cs="Times New Roman"/>
          <w:sz w:val="24"/>
          <w:szCs w:val="24"/>
        </w:rPr>
        <w:t>доплата за совмещение профессий (должностей);</w:t>
      </w:r>
    </w:p>
    <w:bookmarkEnd w:id="19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3) доплата за расширение зон обслуживания;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4)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3"/>
      <w:r w:rsidRPr="00953FE8">
        <w:rPr>
          <w:rFonts w:ascii="Times New Roman" w:hAnsi="Times New Roman" w:cs="Times New Roman"/>
          <w:sz w:val="24"/>
          <w:szCs w:val="24"/>
        </w:rPr>
        <w:t>5) доплата за работу в ночное время;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4"/>
      <w:bookmarkEnd w:id="20"/>
      <w:r w:rsidRPr="00953FE8">
        <w:rPr>
          <w:rFonts w:ascii="Times New Roman" w:hAnsi="Times New Roman" w:cs="Times New Roman"/>
          <w:sz w:val="24"/>
          <w:szCs w:val="24"/>
        </w:rPr>
        <w:t>6) повышенная оплата за работу в выходные и нерабочие праздничные дни;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5"/>
      <w:bookmarkEnd w:id="21"/>
      <w:r w:rsidRPr="00953FE8">
        <w:rPr>
          <w:rFonts w:ascii="Times New Roman" w:hAnsi="Times New Roman" w:cs="Times New Roman"/>
          <w:sz w:val="24"/>
          <w:szCs w:val="24"/>
        </w:rPr>
        <w:t>7) повышенная оплата сверхурочной работы;</w:t>
      </w:r>
      <w:bookmarkEnd w:id="22"/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3.2. Если в соответствии с </w:t>
      </w:r>
      <w:hyperlink r:id="rId12" w:history="1">
        <w:r w:rsidRPr="00953FE8">
          <w:rPr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установлена в ином размере, руководителю учреждения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 более 5 % оклада (должностного оклада) работника в зависимости от класса условий труда по результатам специальной оценки условий труда.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Конкретные размеры компенсационных выплат устанавливаются работодателем с учетом мнения представительного органа работников локальным нормативным актом, коллективным договором и трудовым договором.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3"/>
      <w:r w:rsidRPr="00953FE8">
        <w:rPr>
          <w:rFonts w:ascii="Times New Roman" w:hAnsi="Times New Roman" w:cs="Times New Roman"/>
          <w:sz w:val="24"/>
          <w:szCs w:val="24"/>
        </w:rPr>
        <w:t>3.3.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размере:</w:t>
      </w:r>
    </w:p>
    <w:bookmarkEnd w:id="23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- работникам, труд которых оплачивается по дневным и часовым тарифным </w:t>
      </w:r>
      <w:r w:rsidRPr="00953FE8">
        <w:rPr>
          <w:rFonts w:ascii="Times New Roman" w:hAnsi="Times New Roman" w:cs="Times New Roman"/>
          <w:sz w:val="24"/>
          <w:szCs w:val="24"/>
        </w:rPr>
        <w:lastRenderedPageBreak/>
        <w:t>ставкам, - в размере не менее двойной дневной или часовой тарифной ставки;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работникам, получающим месячный оклад, - в размере не менее одинарной дневной или часовой ставки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часовой или дневной ставки сверх оклада, если работа производилась сверх месячной нормы рабочего времени.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4"/>
      <w:r w:rsidRPr="00953FE8">
        <w:rPr>
          <w:rFonts w:ascii="Times New Roman" w:hAnsi="Times New Roman" w:cs="Times New Roman"/>
          <w:sz w:val="24"/>
          <w:szCs w:val="24"/>
        </w:rPr>
        <w:t xml:space="preserve">3.4. В соответствии со </w:t>
      </w:r>
      <w:hyperlink r:id="rId13" w:history="1">
        <w:r w:rsidRPr="00953FE8">
          <w:rPr>
            <w:rFonts w:ascii="Times New Roman" w:hAnsi="Times New Roman" w:cs="Times New Roman"/>
            <w:sz w:val="24"/>
            <w:szCs w:val="24"/>
          </w:rPr>
          <w:t>статьей 154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4" w:history="1">
        <w:r w:rsidRPr="00953F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июля 2008 года № 554 «О минимальном размере повышения оплаты труда за работу в ночное время», </w:t>
      </w:r>
      <w:hyperlink r:id="rId15" w:history="1">
        <w:r w:rsidRPr="00953F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Государственного комитета СССР по труду и социальным вопросам и Секретариата ВЦСПС от 06.08.1990 № 313/14-9 «Об оплате труда работников охраны в ночное время», каждый час работы в ночное время оплачивается в повышенном размере по сравнению с работой в нормальных условиях, но не ниже размеров, установленных законами и иными нормативными правовыми актами. </w:t>
      </w:r>
      <w:bookmarkStart w:id="25" w:name="sub_39"/>
      <w:bookmarkEnd w:id="24"/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1"/>
      <w:bookmarkEnd w:id="25"/>
    </w:p>
    <w:bookmarkEnd w:id="26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A17224" w:rsidRDefault="00DE4866" w:rsidP="00DE4866">
      <w:pPr>
        <w:jc w:val="center"/>
      </w:pPr>
      <w:bookmarkStart w:id="27" w:name="sub_104"/>
      <w:r w:rsidRPr="00A17224">
        <w:t>Раздел IV. СТИМУЛИРУЮЩИЕ ВЫПЛАТЫ</w:t>
      </w:r>
    </w:p>
    <w:bookmarkEnd w:id="27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4.1. Работникам (за исключением должностей, указанных в пункте 1.3. настоящего Положения) учреждения устанавливается ежемесячная персональная надбавка стимулирующего характера за выполнение особо важных и сложных работ.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9065"/>
      <w:r w:rsidRPr="00953FE8">
        <w:rPr>
          <w:rFonts w:ascii="Times New Roman" w:hAnsi="Times New Roman" w:cs="Times New Roman"/>
          <w:sz w:val="24"/>
          <w:szCs w:val="24"/>
        </w:rPr>
        <w:t xml:space="preserve">Ежемесячная персональная надбавка стимулирующего характера за выполнение особо важных и сложных работ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за выполнение особо важных и сложных работ утверждаются локальным нормативным актом, принимаемым с учетом мнения представительного органа работников, либо коллективным договором и не могут превышать 6000 рублей для всех работников за исключением работников, занимающих должности, указанные в </w:t>
      </w:r>
      <w:hyperlink w:anchor="sub_13" w:history="1">
        <w:r w:rsidRPr="00953FE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1.3. настоящего Положения, и работников, занимающих общеотраслевые профессии рабочих.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9061"/>
      <w:bookmarkEnd w:id="28"/>
      <w:r w:rsidRPr="00953FE8">
        <w:rPr>
          <w:rFonts w:ascii="Times New Roman" w:hAnsi="Times New Roman" w:cs="Times New Roman"/>
          <w:sz w:val="24"/>
          <w:szCs w:val="24"/>
        </w:rPr>
        <w:t>Размеры ежемесячной персональной надбавки стимулирующего характера за выполнение особо важных и сложных работ работникам, выполняющим трудовую функцию по общеотраслевой профессии рабочего, не могут превышать 4000 рублей.</w:t>
      </w:r>
    </w:p>
    <w:bookmarkEnd w:id="29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Ежемесячная персональная надбавка стимулирующего характера устанавливается на определенный период времени в течение учебного года.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4"/>
      <w:r w:rsidRPr="00953FE8">
        <w:rPr>
          <w:rFonts w:ascii="Times New Roman" w:hAnsi="Times New Roman" w:cs="Times New Roman"/>
          <w:sz w:val="24"/>
          <w:szCs w:val="24"/>
        </w:rPr>
        <w:t>4.3. Ежемесячная надбавка стимулирующего характера в размере 300 рублей устанавливается работникам учреждения в следующих случаях:</w:t>
      </w:r>
    </w:p>
    <w:bookmarkEnd w:id="30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работникам, имеющим ученую степень кандидата наук по профилю образовательного учреждения или педагогической деятельности (преподаваемых дисциплин);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руководящим работникам и специалистам образовательного учреждения, имеющим почетные звания «Народный учитель», «Заслуженный учитель» и «Заслуженный преподаватель» СССР, Российской Федерации и союзных республик, входивших в состав СССР;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- руководящим работникам образовательного учреждения, имеющим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</w:t>
      </w:r>
      <w:r w:rsidRPr="00953FE8">
        <w:rPr>
          <w:rFonts w:ascii="Times New Roman" w:hAnsi="Times New Roman" w:cs="Times New Roman"/>
          <w:sz w:val="24"/>
          <w:szCs w:val="24"/>
        </w:rPr>
        <w:lastRenderedPageBreak/>
        <w:t>начинается со слов «Народный», «Заслуженный», при условии соответствия почетного звания профилю учреждения, а педагогических работников образовательных учреждений - при соответствии почетного звания профилю педагогической деятельности или преподаваемых дисциплин.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5"/>
      <w:r w:rsidRPr="00953FE8">
        <w:rPr>
          <w:rFonts w:ascii="Times New Roman" w:hAnsi="Times New Roman" w:cs="Times New Roman"/>
          <w:sz w:val="24"/>
          <w:szCs w:val="24"/>
        </w:rPr>
        <w:t>4.4. Ежемесячная надбавка стимулирующего характера в размере 500 рублей устанавливается работникам, имеющим ученую степень доктора наук по профилю образовательного учреждения или педагогической деятельности (преподаваемых дисциплин).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6"/>
      <w:bookmarkEnd w:id="31"/>
      <w:r w:rsidRPr="00953FE8">
        <w:rPr>
          <w:rFonts w:ascii="Times New Roman" w:hAnsi="Times New Roman" w:cs="Times New Roman"/>
          <w:sz w:val="24"/>
          <w:szCs w:val="24"/>
        </w:rPr>
        <w:t>4.5. В случае, когда работнику подлежат установлению стимулирующие выплаты по нескольким основаниям, перечисленным в пунктах 4.3. и 4.4 настоящего Положения, выплата устанавливается по одному из оснований по принципу наибольшей выгоды. Размеры ежемесячных надбавок стимулирующего характера, указанные пунктах 4.3 и 4.4 настоящего Положения, являются минимально допустимыми, конкретные размеры устанавливаются локальным актом учреждения.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7"/>
      <w:bookmarkEnd w:id="32"/>
      <w:r w:rsidRPr="00953FE8">
        <w:rPr>
          <w:rFonts w:ascii="Times New Roman" w:hAnsi="Times New Roman" w:cs="Times New Roman"/>
          <w:sz w:val="24"/>
          <w:szCs w:val="24"/>
        </w:rPr>
        <w:t>4.6. Ежемесячная надбавка стимулирующего характера за ученую степень устанавливается после принятия решения Высшим аттестационным комитетом при Министерстве образования и науки Российской Федерации о выдаче соответствующего диплома и выплачивается с даты принятия диссертационным советом решения о присуждении ученой степени.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8"/>
      <w:bookmarkEnd w:id="33"/>
      <w:r w:rsidRPr="00953FE8">
        <w:rPr>
          <w:rFonts w:ascii="Times New Roman" w:hAnsi="Times New Roman" w:cs="Times New Roman"/>
          <w:sz w:val="24"/>
          <w:szCs w:val="24"/>
        </w:rPr>
        <w:t xml:space="preserve">           4.7. Ежемесячная надбавка стимулирующего характера за ученую степень выплачивается по основной должности по основному месту работы.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9047"/>
      <w:bookmarkEnd w:id="34"/>
      <w:r w:rsidRPr="00953FE8">
        <w:rPr>
          <w:rFonts w:ascii="Times New Roman" w:hAnsi="Times New Roman" w:cs="Times New Roman"/>
          <w:sz w:val="24"/>
          <w:szCs w:val="24"/>
        </w:rPr>
        <w:t>4.8. Ежемесячная надбавка за стаж работы (выслугу лет) устанавливается педагогическим работникам в зависимости от общего стажа педагогической работы в государственных и муниципальных образовательных учреждениях в следующих размерах:</w:t>
      </w:r>
    </w:p>
    <w:bookmarkEnd w:id="35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от 3 до 5 лет - 600 рублей;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от 5 до 10 лет - 800 рублей;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от 10 до 25 лет - 1000 рублей.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Ежемесячная надбавка за стаж работы (выслугу лет) выплачивается по основной должности по основному месту работы.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за стаж работы (выслугу лет) устанавливаются пропорционально отработанному времени.</w:t>
      </w:r>
      <w:bookmarkStart w:id="36" w:name="sub_49"/>
    </w:p>
    <w:bookmarkEnd w:id="36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4.9. Педагогическим работникам учреждений устанавливаются ежемесячные надбавки к должностному окладу, предусмотренные </w:t>
      </w:r>
      <w:hyperlink r:id="rId16" w:history="1">
        <w:r w:rsidRPr="00953F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53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FE8">
        <w:rPr>
          <w:rFonts w:ascii="Times New Roman" w:hAnsi="Times New Roman" w:cs="Times New Roman"/>
          <w:sz w:val="24"/>
          <w:szCs w:val="24"/>
        </w:rPr>
        <w:t>Томской области от 12.08.2013 № 149-ОЗ «Об образовании в Томской области», при наличии соответствующих оснований.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Педагогическим работникам образовательных учреждений устанавливается ежемесячная надбавка к должностному окладу со дня присвоения квалификационной категории в следующем размере: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за первую категорию - 1350 рублей,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за высшую категорию - 2025 рублей.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Начисление и выплата ежемесячной надбавки производятся по основному месту работы.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Педагогическим работникам, которым установлена продолжительность рабочего времени ниже нормы часов педагогической работы, установленной за ставку заработной платы, ежемесячные надбавки назначаются пропорционально отработанному времени.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Педагогическим работникам, которым установлена продолжительность рабочего времени выше нормы часов педагогической работы, установленной за ставку заработной платы, ежемесячная надбавка назначается за норму часов педагогической работы, установленной за ставку заработной платы.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Ежемесячная надбавка назначается на срок действия квалификационной категории. 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lastRenderedPageBreak/>
        <w:t>По истечении срока действия квалификационной категории у педагогических работников сохраняется оплата труда с учетом имевшейся у них квалификационной категории на срок до двух лет после выхода на работу при наличии указания об этом в коллективном договоре, локальном нормативном акте, принимаемом с учетом мнения выборного органа первичной профсоюзной организации, в следующих случаях: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временной нетрудоспособности, длящейся свыше 4 месяцев;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нахождения в отпуске по беременности и родам, отпуске по уходу за ребенком;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нахождения в длительной (более 6 месяцев) командировке по специальности;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нахождения в длительном отпуске в соответствии с подпунктом 4 пункта 5 статьи 47 Федерального закона от 29.12.2012 № 273-ФЗ «Об образовании в Российской Федерации»;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осуществления полномочий на выборных должностях на освобожденной основе;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возобновления педагогической работы в течение года после ее прекращения в связи с сокращением штата, численности, реорганизацией, ликвидацией образовательной организации;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закрытия образовательной организации на капитальный ремонт при условии оформления отпуска без сохранения заработной платы, либо перевода на другую работу (не связанную с педагогической деятельностью) в данной организации.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Сохранение указанной оплаты производится на основании заявления работника, поданного руководителю образовательной организации в течение одного месяца со дня выхода на работу или окончания срока действия квалификационной категории, с учетом мнения профсоюзного комитета первичной профсоюзной организации.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14"/>
      <w:r w:rsidRPr="00953FE8">
        <w:rPr>
          <w:rFonts w:ascii="Times New Roman" w:hAnsi="Times New Roman" w:cs="Times New Roman"/>
          <w:sz w:val="24"/>
          <w:szCs w:val="24"/>
        </w:rPr>
        <w:t>4.11. Медицинским работникам учреждения устанавливается следующие надбавки стимулирующего характера:</w:t>
      </w:r>
    </w:p>
    <w:p w:rsidR="00DE4866" w:rsidRPr="00953FE8" w:rsidRDefault="00DE4866" w:rsidP="00DE48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а) ежемесячная надбавка за непрерывный стаж работы;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б) ежемесячная надбавка стимулирующего характера за квалификационную категорию. 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Размеры надбавок устанавливаются в соответствии с приложением 3 к настоящему Положению. Надбавки устанавливаются пропорционально количеству занимаемых ставок.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15"/>
      <w:bookmarkEnd w:id="37"/>
      <w:r w:rsidRPr="00953FE8">
        <w:rPr>
          <w:rFonts w:ascii="Times New Roman" w:hAnsi="Times New Roman" w:cs="Times New Roman"/>
          <w:sz w:val="24"/>
          <w:szCs w:val="24"/>
        </w:rPr>
        <w:t>4.12.  Работникам учреждения устанавливаются следующие ежемесячные надбавки: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1) за работу в образовательных учреждениях, осуществляющих образовательную деятельность только по адаптированным основным общеобразовательным программам, а также в классах, группах для детей с ограниченными возможностями здоровья в образовательных учреждениях;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2) специалистам логопедических пунктов.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4.13. Размеры ежемесячных надбавок, указанных в подпункте 4.12. настоящего Положения, для всех работников за один час работы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приложением 2 к настоящему Положению в зависимости от стажа работы и квалификации. 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4.14. Размер выплачиваемой работнику за календарный месяц ежемесячной надбавки, указанной в подпункте 4.12. настоящего Положения, определяется путем умножения размера ежемесячной надбавки за один час работы (исходя из установленной нормы часов) на фактически отработанное время.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         4.15. Коллективными договорами, соглашениями, локальными нормативными актами, принимаемыми с учетом мнения представительного органа работников, устанавливаются на период учебного года иные выплаты педагогическим работникам учреждений. Размеры указанных выплат зависят от отработанного времени и (или) объема выполненной работы.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17"/>
      <w:bookmarkEnd w:id="38"/>
      <w:r w:rsidRPr="00953FE8">
        <w:rPr>
          <w:rFonts w:ascii="Times New Roman" w:hAnsi="Times New Roman" w:cs="Times New Roman"/>
          <w:sz w:val="24"/>
          <w:szCs w:val="24"/>
        </w:rPr>
        <w:t xml:space="preserve">         4.16. Работникам учреждений устанавливаются следующие премии: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End w:id="39"/>
      <w:r w:rsidRPr="00953FE8">
        <w:rPr>
          <w:rFonts w:ascii="Times New Roman" w:hAnsi="Times New Roman" w:cs="Times New Roman"/>
          <w:sz w:val="24"/>
          <w:szCs w:val="24"/>
        </w:rPr>
        <w:t>за качество выполняемых работ по итогам работы за месяц.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за выполнение особо важных и срочных работ;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3FE8">
        <w:rPr>
          <w:rFonts w:ascii="Times New Roman" w:hAnsi="Times New Roman" w:cs="Times New Roman"/>
          <w:sz w:val="24"/>
          <w:szCs w:val="24"/>
        </w:rPr>
        <w:t>- за добросовестный многолетний труд, к праздничным и юбилейным датам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Система показателей и условия премирования работников разрабатываются учреждением самостоятельно и устанавливаются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048"/>
      <w:r w:rsidRPr="00953FE8">
        <w:rPr>
          <w:rFonts w:ascii="Times New Roman" w:hAnsi="Times New Roman" w:cs="Times New Roman"/>
          <w:sz w:val="24"/>
          <w:szCs w:val="24"/>
        </w:rPr>
        <w:t>4.17. Воспитателям и младшим воспитателям учреждения, устанавливаются доплаты стимулирующего характера за интенсивность работы в зависимости от количества воспитанников в группе за день. Размер доплаты за одного воспитанника в день и Порядок установления таких доплат определяются муниципальным правовым актом начальника департамента образования администрации Города Томска.</w:t>
      </w:r>
    </w:p>
    <w:bookmarkEnd w:id="40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Данная доплата устанавливается сверх стимулирующих выплат, установленных воспитателям и младшим воспитателям  учреждения в соответствии с настоящим Положением.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418"/>
      <w:r w:rsidRPr="00953FE8">
        <w:rPr>
          <w:rFonts w:ascii="Times New Roman" w:hAnsi="Times New Roman" w:cs="Times New Roman"/>
          <w:sz w:val="24"/>
          <w:szCs w:val="24"/>
        </w:rPr>
        <w:t>4.18. При определении показателей и условий премирования учитываются следующие критерии:</w:t>
      </w:r>
    </w:p>
    <w:bookmarkEnd w:id="41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высокие результаты и качество выполняемых работ;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качественная подготовка и проведение мероприятий, связанных с уставной деятельностью учреждения;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участие в выполнении особо важных работ и мероприятий;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другие критерии, устанавливаемые локальным нормативным актом учреждения, принимаемым учреждением с учетом мнения представительного органа работников, или коллективным договором.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421"/>
      <w:r w:rsidRPr="00953FE8">
        <w:rPr>
          <w:rFonts w:ascii="Times New Roman" w:hAnsi="Times New Roman" w:cs="Times New Roman"/>
          <w:sz w:val="24"/>
          <w:szCs w:val="24"/>
        </w:rPr>
        <w:t>4.19. Оклад (должностной оклад) и стимулирующие выплаты, указанные в настоящем разделе Положения, не образуют новый оклад (должностной оклад).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422"/>
      <w:bookmarkEnd w:id="42"/>
      <w:r w:rsidRPr="00953FE8">
        <w:rPr>
          <w:rFonts w:ascii="Times New Roman" w:hAnsi="Times New Roman" w:cs="Times New Roman"/>
          <w:sz w:val="24"/>
          <w:szCs w:val="24"/>
        </w:rPr>
        <w:t xml:space="preserve">4.20. Стимулирующие выплаты, указанные в настоящем разделе Положения, не учитываются при начислении иных стимулирующих и компенсационных выплат, за исключением начисления </w:t>
      </w:r>
      <w:hyperlink r:id="rId17" w:history="1">
        <w:r w:rsidRPr="00953FE8">
          <w:rPr>
            <w:rFonts w:ascii="Times New Roman" w:hAnsi="Times New Roman" w:cs="Times New Roman"/>
            <w:sz w:val="24"/>
            <w:szCs w:val="24"/>
          </w:rPr>
          <w:t>районного коэффициента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к заработной плате.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423"/>
      <w:bookmarkEnd w:id="43"/>
      <w:r w:rsidRPr="00953FE8">
        <w:rPr>
          <w:rFonts w:ascii="Times New Roman" w:hAnsi="Times New Roman" w:cs="Times New Roman"/>
          <w:sz w:val="24"/>
          <w:szCs w:val="24"/>
        </w:rPr>
        <w:t>4.21. Работникам учреждений, занятым по совместительству, а также на условиях неполного рабочего времени, начисление выплат стимулирующего характера, указанных в настоящем разделе Положения, производится пропорционально отработанному времени либо на других условиях, определенных трудовым договором.</w:t>
      </w:r>
    </w:p>
    <w:bookmarkEnd w:id="44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A17224" w:rsidRDefault="00DE4866" w:rsidP="00DE4866">
      <w:pPr>
        <w:jc w:val="center"/>
      </w:pPr>
      <w:bookmarkStart w:id="45" w:name="sub_105"/>
      <w:r w:rsidRPr="00A17224">
        <w:t>Раздел V. МАТЕРИАЛЬНАЯ ПОМОЩЬ</w:t>
      </w:r>
    </w:p>
    <w:bookmarkEnd w:id="45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1"/>
      <w:r w:rsidRPr="00953FE8">
        <w:rPr>
          <w:rFonts w:ascii="Times New Roman" w:hAnsi="Times New Roman" w:cs="Times New Roman"/>
          <w:sz w:val="24"/>
          <w:szCs w:val="24"/>
        </w:rPr>
        <w:t>5.1. Из фонда оплаты труда работникам учреждений оказывается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bookmarkEnd w:id="46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Порядок и основания оказания материальной помощи работникам определяются в локальном нормативном акте, принимаемом учреждением с учетом мнения представительного органа работников, или в коллективном договоре.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2"/>
      <w:r w:rsidRPr="00953FE8">
        <w:rPr>
          <w:rFonts w:ascii="Times New Roman" w:hAnsi="Times New Roman" w:cs="Times New Roman"/>
          <w:sz w:val="24"/>
          <w:szCs w:val="24"/>
        </w:rPr>
        <w:t>5.2. Материальная помощь не является составной частью заработной платы работника.</w:t>
      </w:r>
    </w:p>
    <w:p w:rsidR="00DE4866" w:rsidRDefault="00DE4866" w:rsidP="00DE4866">
      <w:pPr>
        <w:tabs>
          <w:tab w:val="left" w:pos="15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8" w:name="sub_106"/>
      <w:bookmarkEnd w:id="47"/>
    </w:p>
    <w:p w:rsidR="00DE4866" w:rsidRPr="00A17224" w:rsidRDefault="00DE4866" w:rsidP="00DE4866">
      <w:pPr>
        <w:jc w:val="center"/>
      </w:pPr>
      <w:r w:rsidRPr="00A17224">
        <w:t>Раздел VI. МОЛОДЕЖНАЯ ПОЛИТИКА</w:t>
      </w:r>
    </w:p>
    <w:p w:rsidR="00DE4866" w:rsidRPr="00277130" w:rsidRDefault="00DE4866" w:rsidP="00DE48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130">
        <w:rPr>
          <w:rFonts w:ascii="Times New Roman" w:hAnsi="Times New Roman" w:cs="Times New Roman"/>
          <w:sz w:val="24"/>
          <w:szCs w:val="24"/>
        </w:rPr>
        <w:t>Педагогическая нагрузка молодым педагогам, находящимся в от</w:t>
      </w:r>
      <w:r>
        <w:rPr>
          <w:rFonts w:ascii="Times New Roman" w:hAnsi="Times New Roman" w:cs="Times New Roman"/>
          <w:sz w:val="24"/>
          <w:szCs w:val="24"/>
        </w:rPr>
        <w:t xml:space="preserve">пуске по уходу за ребенком до </w:t>
      </w:r>
      <w:r w:rsidRPr="00277130">
        <w:rPr>
          <w:rFonts w:ascii="Times New Roman" w:hAnsi="Times New Roman" w:cs="Times New Roman"/>
          <w:sz w:val="24"/>
          <w:szCs w:val="24"/>
        </w:rPr>
        <w:t>исполнения им возраста трех лет, устанавливается на общих основаниях и передается на этот период для выполнения другими педагогами.</w:t>
      </w:r>
    </w:p>
    <w:p w:rsidR="00DE4866" w:rsidRPr="00277130" w:rsidRDefault="00DE4866" w:rsidP="00DE4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Pr="00277130">
        <w:rPr>
          <w:rFonts w:ascii="Times New Roman" w:hAnsi="Times New Roman" w:cs="Times New Roman"/>
          <w:sz w:val="24"/>
          <w:szCs w:val="24"/>
        </w:rPr>
        <w:t>В случае направления  молодого специалиста для повышения квалификации за ним сохраняется  за ним место работы (должность), средняя заработная  плата  по основному месту работы и, если работник направляется для повышения квалификации в другую местность, ему оплачиваются командировочные расходы (суточные проезд к месту обучения и   обратно, проживание) в порядке и размерах, предусмотренных для лиц, направляемых в служебные командировки (ст.187 ТК РФ).</w:t>
      </w:r>
    </w:p>
    <w:p w:rsidR="00DE4866" w:rsidRDefault="00DE4866" w:rsidP="00DE48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E4866" w:rsidRPr="00A17224" w:rsidRDefault="00DE4866" w:rsidP="00DE4866">
      <w:pPr>
        <w:jc w:val="center"/>
      </w:pPr>
      <w:r w:rsidRPr="00A17224">
        <w:t>Раздел VII. ПОРЯДОК ИСЧИСЛЕНИЯ ЗАРАБОТНОЙ ПЛАТЫ</w:t>
      </w:r>
    </w:p>
    <w:bookmarkEnd w:id="48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1"/>
      <w:r w:rsidRPr="00F67463">
        <w:rPr>
          <w:rFonts w:ascii="Times New Roman" w:hAnsi="Times New Roman" w:cs="Times New Roman"/>
          <w:sz w:val="24"/>
          <w:szCs w:val="24"/>
        </w:rPr>
        <w:t>7</w:t>
      </w:r>
      <w:r w:rsidRPr="00953FE8">
        <w:rPr>
          <w:rFonts w:ascii="Times New Roman" w:hAnsi="Times New Roman" w:cs="Times New Roman"/>
          <w:sz w:val="24"/>
          <w:szCs w:val="24"/>
        </w:rPr>
        <w:t>.1. Заработная плата педагогических работников учреждений определяется с учетом следующих условий:</w:t>
      </w:r>
    </w:p>
    <w:bookmarkEnd w:id="49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продолжительности рабочего времени (нормы часов педагогической работы за ставку заработной платы) педагогических работников образовательных учреждений, установленных Приказом Минобрнауки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объемов учебной (педагогической) работы;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порядка исчисления заработной платы педагогических работников на основе тарификации;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выплаты установленной при тарификации заработной платы независимо от количества дней и недель в месяце, а также в период отмены образовательного процесса по климатическим и санитарно-эпидемиологическим основаниям;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дополнительной оплаты за условия труда, отклоняющиеся от нормальных;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других условий оплаты труда.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2"/>
      <w:r w:rsidRPr="0018515D">
        <w:rPr>
          <w:rFonts w:ascii="Times New Roman" w:hAnsi="Times New Roman" w:cs="Times New Roman"/>
          <w:sz w:val="24"/>
          <w:szCs w:val="24"/>
        </w:rPr>
        <w:t>7</w:t>
      </w:r>
      <w:r w:rsidRPr="00953FE8">
        <w:rPr>
          <w:rFonts w:ascii="Times New Roman" w:hAnsi="Times New Roman" w:cs="Times New Roman"/>
          <w:sz w:val="24"/>
          <w:szCs w:val="24"/>
        </w:rPr>
        <w:t>.2. Руководитель учреждения:</w:t>
      </w:r>
    </w:p>
    <w:bookmarkEnd w:id="50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 xml:space="preserve">- ежегодно составляют и утверждают на работников, выполняющих педагогическую работу, включая работников, выполняющих эту работу в том же учреждении помимо основной работы, тарификационные списки 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определяют размер заработной платы работников;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FE8">
        <w:rPr>
          <w:rFonts w:ascii="Times New Roman" w:hAnsi="Times New Roman" w:cs="Times New Roman"/>
          <w:sz w:val="24"/>
          <w:szCs w:val="24"/>
        </w:rPr>
        <w:t>- несут ответственность за определение размеров заработной платы работников учреждений в соответствии с нормативными правовыми актами.</w:t>
      </w: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64"/>
      <w:r w:rsidRPr="00F67463">
        <w:rPr>
          <w:rFonts w:ascii="Times New Roman" w:hAnsi="Times New Roman" w:cs="Times New Roman"/>
          <w:sz w:val="24"/>
          <w:szCs w:val="24"/>
        </w:rPr>
        <w:t>7</w:t>
      </w:r>
      <w:r w:rsidRPr="00953FE8">
        <w:rPr>
          <w:rFonts w:ascii="Times New Roman" w:hAnsi="Times New Roman" w:cs="Times New Roman"/>
          <w:sz w:val="24"/>
          <w:szCs w:val="24"/>
        </w:rPr>
        <w:t>.3. Месячная заработная плата педагогических работников определяется путем умножения размеров окладов, установленных с учетом квалификации, на фактическую нагрузку в неделю и деления полученного произведения на установленную за ставку норму часов педагогической работы в неделю.</w:t>
      </w:r>
    </w:p>
    <w:p w:rsidR="00DE4866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7"/>
      <w:bookmarkEnd w:id="51"/>
      <w:r w:rsidRPr="00F67463">
        <w:rPr>
          <w:rFonts w:ascii="Times New Roman" w:hAnsi="Times New Roman" w:cs="Times New Roman"/>
          <w:sz w:val="24"/>
          <w:szCs w:val="24"/>
        </w:rPr>
        <w:t>7</w:t>
      </w:r>
      <w:r w:rsidRPr="00953FE8">
        <w:rPr>
          <w:rFonts w:ascii="Times New Roman" w:hAnsi="Times New Roman" w:cs="Times New Roman"/>
          <w:sz w:val="24"/>
          <w:szCs w:val="24"/>
        </w:rPr>
        <w:t>.4. За время работы в период отмены образовательного процесса для  воспитанников по санитарно - эпидемиологическим, климатическим и другим основаниям оплата труда педагогических работников производится из расчета заработной платы, установленной при тарификации, предшествующей началу периоду отмены  образовательного процесса по указанным выше причинам.</w:t>
      </w:r>
    </w:p>
    <w:p w:rsidR="00DE4866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4866" w:rsidRPr="00A17224" w:rsidRDefault="00DE4866" w:rsidP="00DE4866">
      <w:pPr>
        <w:jc w:val="center"/>
      </w:pPr>
      <w:bookmarkStart w:id="53" w:name="sub_107"/>
      <w:bookmarkEnd w:id="52"/>
      <w:r w:rsidRPr="00A17224">
        <w:t>Раздел VIII. ГАРАНТИИ ПО ОПЛАТЕ ТРУДА</w:t>
      </w:r>
      <w:bookmarkEnd w:id="53"/>
    </w:p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71"/>
      <w:r w:rsidRPr="00F67463">
        <w:rPr>
          <w:rFonts w:ascii="Times New Roman" w:hAnsi="Times New Roman" w:cs="Times New Roman"/>
          <w:sz w:val="24"/>
          <w:szCs w:val="24"/>
        </w:rPr>
        <w:t>8</w:t>
      </w:r>
      <w:r w:rsidRPr="00953FE8">
        <w:rPr>
          <w:rFonts w:ascii="Times New Roman" w:hAnsi="Times New Roman" w:cs="Times New Roman"/>
          <w:sz w:val="24"/>
          <w:szCs w:val="24"/>
        </w:rPr>
        <w:t>.1. Заработная плата работников учреждений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выплачиваемой до утверждения настоящего Положения, при условии сохранения объема должностных обязанностей работников и выполнения ими работ той же квалификации.</w:t>
      </w:r>
    </w:p>
    <w:bookmarkEnd w:id="54"/>
    <w:p w:rsidR="00DE4866" w:rsidRPr="00953FE8" w:rsidRDefault="00DE4866" w:rsidP="00DE48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463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8515D">
        <w:rPr>
          <w:rFonts w:ascii="Times New Roman" w:hAnsi="Times New Roman" w:cs="Times New Roman"/>
          <w:sz w:val="24"/>
          <w:szCs w:val="24"/>
        </w:rPr>
        <w:t>2</w:t>
      </w:r>
      <w:r w:rsidRPr="00953FE8">
        <w:rPr>
          <w:rFonts w:ascii="Times New Roman" w:hAnsi="Times New Roman" w:cs="Times New Roman"/>
          <w:sz w:val="24"/>
          <w:szCs w:val="24"/>
        </w:rPr>
        <w:t xml:space="preserve">. В целях обеспечения установленных гарантий по оплате труда работников в случае, если заработная плата в месяц работника, полностью отработавшего за этот период норму рабочего времени и выполнившего нормы труда (трудовые обязанности), рассчитанная по новой системе оплаты труда, окажется ниже </w:t>
      </w:r>
      <w:hyperlink r:id="rId18" w:history="1">
        <w:r w:rsidRPr="00953FE8">
          <w:rPr>
            <w:rFonts w:ascii="Times New Roman" w:hAnsi="Times New Roman" w:cs="Times New Roman"/>
            <w:sz w:val="24"/>
            <w:szCs w:val="24"/>
          </w:rPr>
          <w:t>размера минимальной заработной платы</w:t>
        </w:r>
      </w:hyperlink>
      <w:r w:rsidRPr="00953FE8">
        <w:rPr>
          <w:rFonts w:ascii="Times New Roman" w:hAnsi="Times New Roman" w:cs="Times New Roman"/>
          <w:sz w:val="24"/>
          <w:szCs w:val="24"/>
        </w:rPr>
        <w:t xml:space="preserve"> в Томской области, то работнику выплачивается разница в заработной плате (доплата).</w:t>
      </w:r>
    </w:p>
    <w:p w:rsidR="000506A2" w:rsidRDefault="000506A2">
      <w:bookmarkStart w:id="55" w:name="_GoBack"/>
      <w:bookmarkEnd w:id="55"/>
    </w:p>
    <w:sectPr w:rsidR="000506A2" w:rsidSect="0083598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378"/>
    <w:multiLevelType w:val="multilevel"/>
    <w:tmpl w:val="E63E596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73"/>
    <w:rsid w:val="00002A54"/>
    <w:rsid w:val="0000514A"/>
    <w:rsid w:val="00006741"/>
    <w:rsid w:val="00007937"/>
    <w:rsid w:val="00007DB7"/>
    <w:rsid w:val="000121A0"/>
    <w:rsid w:val="0001296C"/>
    <w:rsid w:val="000136E4"/>
    <w:rsid w:val="00023E82"/>
    <w:rsid w:val="00037B4B"/>
    <w:rsid w:val="0004191B"/>
    <w:rsid w:val="000506A2"/>
    <w:rsid w:val="00052769"/>
    <w:rsid w:val="0006080B"/>
    <w:rsid w:val="00063B66"/>
    <w:rsid w:val="00072185"/>
    <w:rsid w:val="0007271C"/>
    <w:rsid w:val="00076BFA"/>
    <w:rsid w:val="00087124"/>
    <w:rsid w:val="00091A98"/>
    <w:rsid w:val="000A0A8F"/>
    <w:rsid w:val="000A1D30"/>
    <w:rsid w:val="000A628B"/>
    <w:rsid w:val="000A71D3"/>
    <w:rsid w:val="000B4AB8"/>
    <w:rsid w:val="000C390F"/>
    <w:rsid w:val="000C45A7"/>
    <w:rsid w:val="000C5DCA"/>
    <w:rsid w:val="000F28D3"/>
    <w:rsid w:val="000F7241"/>
    <w:rsid w:val="00101514"/>
    <w:rsid w:val="00102272"/>
    <w:rsid w:val="00104654"/>
    <w:rsid w:val="00136A5F"/>
    <w:rsid w:val="00143925"/>
    <w:rsid w:val="00176281"/>
    <w:rsid w:val="00190A0C"/>
    <w:rsid w:val="00193925"/>
    <w:rsid w:val="001A72DE"/>
    <w:rsid w:val="001B0143"/>
    <w:rsid w:val="001B240D"/>
    <w:rsid w:val="001B24C3"/>
    <w:rsid w:val="001C65F0"/>
    <w:rsid w:val="001D0F10"/>
    <w:rsid w:val="001D3798"/>
    <w:rsid w:val="001E4448"/>
    <w:rsid w:val="001E6933"/>
    <w:rsid w:val="00212267"/>
    <w:rsid w:val="00215555"/>
    <w:rsid w:val="00217537"/>
    <w:rsid w:val="00224ACE"/>
    <w:rsid w:val="00230C29"/>
    <w:rsid w:val="0023792F"/>
    <w:rsid w:val="00242A52"/>
    <w:rsid w:val="00257AB6"/>
    <w:rsid w:val="0027009D"/>
    <w:rsid w:val="002815C3"/>
    <w:rsid w:val="002A20C7"/>
    <w:rsid w:val="002A2D22"/>
    <w:rsid w:val="002A76FE"/>
    <w:rsid w:val="002B09C0"/>
    <w:rsid w:val="002B7C4C"/>
    <w:rsid w:val="002C2B78"/>
    <w:rsid w:val="002C2D08"/>
    <w:rsid w:val="002D0C1F"/>
    <w:rsid w:val="002D5E8F"/>
    <w:rsid w:val="002F634A"/>
    <w:rsid w:val="0031438A"/>
    <w:rsid w:val="00325BCA"/>
    <w:rsid w:val="003343E8"/>
    <w:rsid w:val="00335363"/>
    <w:rsid w:val="003453D3"/>
    <w:rsid w:val="00347427"/>
    <w:rsid w:val="003514A4"/>
    <w:rsid w:val="003526BC"/>
    <w:rsid w:val="003743C3"/>
    <w:rsid w:val="00386A32"/>
    <w:rsid w:val="00387939"/>
    <w:rsid w:val="003938F4"/>
    <w:rsid w:val="003968AC"/>
    <w:rsid w:val="00397833"/>
    <w:rsid w:val="003A13AD"/>
    <w:rsid w:val="003A292C"/>
    <w:rsid w:val="003B2E00"/>
    <w:rsid w:val="003B3CBA"/>
    <w:rsid w:val="003B6054"/>
    <w:rsid w:val="003C1D3A"/>
    <w:rsid w:val="003C6CA9"/>
    <w:rsid w:val="003C6EB7"/>
    <w:rsid w:val="00402C8E"/>
    <w:rsid w:val="00406992"/>
    <w:rsid w:val="00410A57"/>
    <w:rsid w:val="00415BBF"/>
    <w:rsid w:val="00423725"/>
    <w:rsid w:val="004320F4"/>
    <w:rsid w:val="004356BB"/>
    <w:rsid w:val="00436F91"/>
    <w:rsid w:val="004407F3"/>
    <w:rsid w:val="004575E7"/>
    <w:rsid w:val="00464102"/>
    <w:rsid w:val="00472B86"/>
    <w:rsid w:val="00475011"/>
    <w:rsid w:val="00475DA7"/>
    <w:rsid w:val="004805AA"/>
    <w:rsid w:val="0048520C"/>
    <w:rsid w:val="004932E2"/>
    <w:rsid w:val="0049624F"/>
    <w:rsid w:val="00496472"/>
    <w:rsid w:val="004A1737"/>
    <w:rsid w:val="004B241A"/>
    <w:rsid w:val="004B3372"/>
    <w:rsid w:val="004C0A7E"/>
    <w:rsid w:val="004D2CDA"/>
    <w:rsid w:val="004E04E7"/>
    <w:rsid w:val="00501AF2"/>
    <w:rsid w:val="00511A5E"/>
    <w:rsid w:val="005177C4"/>
    <w:rsid w:val="00521769"/>
    <w:rsid w:val="005320B5"/>
    <w:rsid w:val="00534739"/>
    <w:rsid w:val="00535BCE"/>
    <w:rsid w:val="00536CD6"/>
    <w:rsid w:val="00550C0F"/>
    <w:rsid w:val="005677B2"/>
    <w:rsid w:val="00573DA2"/>
    <w:rsid w:val="005800AF"/>
    <w:rsid w:val="0058121A"/>
    <w:rsid w:val="005A5756"/>
    <w:rsid w:val="005A5A6A"/>
    <w:rsid w:val="005A7FBB"/>
    <w:rsid w:val="005B1410"/>
    <w:rsid w:val="005B5AFC"/>
    <w:rsid w:val="005C0689"/>
    <w:rsid w:val="005C1D6B"/>
    <w:rsid w:val="005D2966"/>
    <w:rsid w:val="005D46E5"/>
    <w:rsid w:val="005E0A17"/>
    <w:rsid w:val="005E6EC1"/>
    <w:rsid w:val="005F2550"/>
    <w:rsid w:val="005F67DF"/>
    <w:rsid w:val="00605D51"/>
    <w:rsid w:val="0061044F"/>
    <w:rsid w:val="0061140C"/>
    <w:rsid w:val="006128CF"/>
    <w:rsid w:val="00624AE8"/>
    <w:rsid w:val="00630E64"/>
    <w:rsid w:val="006315AF"/>
    <w:rsid w:val="0063302D"/>
    <w:rsid w:val="00635604"/>
    <w:rsid w:val="00643B4B"/>
    <w:rsid w:val="00645DD7"/>
    <w:rsid w:val="00653B65"/>
    <w:rsid w:val="006557F3"/>
    <w:rsid w:val="0066059D"/>
    <w:rsid w:val="00663A06"/>
    <w:rsid w:val="00664930"/>
    <w:rsid w:val="0067207E"/>
    <w:rsid w:val="0067559F"/>
    <w:rsid w:val="00676EF4"/>
    <w:rsid w:val="006A0D64"/>
    <w:rsid w:val="006B619A"/>
    <w:rsid w:val="006C516F"/>
    <w:rsid w:val="006D0044"/>
    <w:rsid w:val="006D586E"/>
    <w:rsid w:val="006E503E"/>
    <w:rsid w:val="007020CC"/>
    <w:rsid w:val="00705F62"/>
    <w:rsid w:val="00716A1D"/>
    <w:rsid w:val="007172D9"/>
    <w:rsid w:val="00720F82"/>
    <w:rsid w:val="0073365A"/>
    <w:rsid w:val="00740925"/>
    <w:rsid w:val="00746181"/>
    <w:rsid w:val="00746EF1"/>
    <w:rsid w:val="00752A91"/>
    <w:rsid w:val="00752BE6"/>
    <w:rsid w:val="00761547"/>
    <w:rsid w:val="00765826"/>
    <w:rsid w:val="0077325C"/>
    <w:rsid w:val="0077431A"/>
    <w:rsid w:val="00782AE6"/>
    <w:rsid w:val="007902FF"/>
    <w:rsid w:val="00792825"/>
    <w:rsid w:val="00793443"/>
    <w:rsid w:val="007963F0"/>
    <w:rsid w:val="007A5F66"/>
    <w:rsid w:val="007B0292"/>
    <w:rsid w:val="007B08CE"/>
    <w:rsid w:val="007B0EDF"/>
    <w:rsid w:val="007B1F57"/>
    <w:rsid w:val="007C14C8"/>
    <w:rsid w:val="007C491D"/>
    <w:rsid w:val="007E7717"/>
    <w:rsid w:val="007F74DF"/>
    <w:rsid w:val="008072A5"/>
    <w:rsid w:val="00824F5B"/>
    <w:rsid w:val="00830DB9"/>
    <w:rsid w:val="00842E7F"/>
    <w:rsid w:val="00846CEF"/>
    <w:rsid w:val="00854CD8"/>
    <w:rsid w:val="0085640E"/>
    <w:rsid w:val="008569DB"/>
    <w:rsid w:val="00863161"/>
    <w:rsid w:val="00866851"/>
    <w:rsid w:val="00870797"/>
    <w:rsid w:val="00874436"/>
    <w:rsid w:val="008774E5"/>
    <w:rsid w:val="0088479B"/>
    <w:rsid w:val="0089017D"/>
    <w:rsid w:val="00897957"/>
    <w:rsid w:val="008A3511"/>
    <w:rsid w:val="008A3541"/>
    <w:rsid w:val="008A4F76"/>
    <w:rsid w:val="008A5947"/>
    <w:rsid w:val="008B4B31"/>
    <w:rsid w:val="008C36F6"/>
    <w:rsid w:val="008C5E3A"/>
    <w:rsid w:val="008C6058"/>
    <w:rsid w:val="008D1DA7"/>
    <w:rsid w:val="00906550"/>
    <w:rsid w:val="009144CE"/>
    <w:rsid w:val="00924BCD"/>
    <w:rsid w:val="00933E43"/>
    <w:rsid w:val="0093761A"/>
    <w:rsid w:val="00942745"/>
    <w:rsid w:val="00942DA4"/>
    <w:rsid w:val="009443F6"/>
    <w:rsid w:val="00947A10"/>
    <w:rsid w:val="00953FDE"/>
    <w:rsid w:val="00966E35"/>
    <w:rsid w:val="00967739"/>
    <w:rsid w:val="009717CB"/>
    <w:rsid w:val="009735A3"/>
    <w:rsid w:val="00976AF2"/>
    <w:rsid w:val="009863FC"/>
    <w:rsid w:val="0099733F"/>
    <w:rsid w:val="009A41BE"/>
    <w:rsid w:val="009B2611"/>
    <w:rsid w:val="009B32E8"/>
    <w:rsid w:val="009B399D"/>
    <w:rsid w:val="009B3E01"/>
    <w:rsid w:val="009B6856"/>
    <w:rsid w:val="009C62D2"/>
    <w:rsid w:val="009C654E"/>
    <w:rsid w:val="009D7C58"/>
    <w:rsid w:val="009E067E"/>
    <w:rsid w:val="009E3E54"/>
    <w:rsid w:val="009F3319"/>
    <w:rsid w:val="009F47FE"/>
    <w:rsid w:val="009F6183"/>
    <w:rsid w:val="009F658C"/>
    <w:rsid w:val="00A02EE4"/>
    <w:rsid w:val="00A1034B"/>
    <w:rsid w:val="00A1148F"/>
    <w:rsid w:val="00A14612"/>
    <w:rsid w:val="00A1671C"/>
    <w:rsid w:val="00A16EBC"/>
    <w:rsid w:val="00A17F4F"/>
    <w:rsid w:val="00A31E7D"/>
    <w:rsid w:val="00A3224A"/>
    <w:rsid w:val="00A3357F"/>
    <w:rsid w:val="00A42A4B"/>
    <w:rsid w:val="00A435D6"/>
    <w:rsid w:val="00A546C8"/>
    <w:rsid w:val="00A67F10"/>
    <w:rsid w:val="00A77CBE"/>
    <w:rsid w:val="00A86DED"/>
    <w:rsid w:val="00A96974"/>
    <w:rsid w:val="00AA3934"/>
    <w:rsid w:val="00AA4F5B"/>
    <w:rsid w:val="00AA5DD8"/>
    <w:rsid w:val="00AB26A2"/>
    <w:rsid w:val="00AB6C5A"/>
    <w:rsid w:val="00AC45C0"/>
    <w:rsid w:val="00AD3FDD"/>
    <w:rsid w:val="00AD42D0"/>
    <w:rsid w:val="00AE4877"/>
    <w:rsid w:val="00AF0C66"/>
    <w:rsid w:val="00B051DE"/>
    <w:rsid w:val="00B10397"/>
    <w:rsid w:val="00B11131"/>
    <w:rsid w:val="00B1775E"/>
    <w:rsid w:val="00B305C0"/>
    <w:rsid w:val="00B32791"/>
    <w:rsid w:val="00B42256"/>
    <w:rsid w:val="00B441DB"/>
    <w:rsid w:val="00B479C3"/>
    <w:rsid w:val="00B556C2"/>
    <w:rsid w:val="00B70FBF"/>
    <w:rsid w:val="00B85248"/>
    <w:rsid w:val="00B92AA8"/>
    <w:rsid w:val="00B93361"/>
    <w:rsid w:val="00B94612"/>
    <w:rsid w:val="00B96E61"/>
    <w:rsid w:val="00BC0C50"/>
    <w:rsid w:val="00BD277E"/>
    <w:rsid w:val="00BD34E3"/>
    <w:rsid w:val="00BD64D4"/>
    <w:rsid w:val="00BD7D74"/>
    <w:rsid w:val="00C0788E"/>
    <w:rsid w:val="00C22C29"/>
    <w:rsid w:val="00C516C7"/>
    <w:rsid w:val="00C5237D"/>
    <w:rsid w:val="00C5281B"/>
    <w:rsid w:val="00C633F4"/>
    <w:rsid w:val="00C93B77"/>
    <w:rsid w:val="00C97213"/>
    <w:rsid w:val="00CA117E"/>
    <w:rsid w:val="00CB2CCA"/>
    <w:rsid w:val="00CC522A"/>
    <w:rsid w:val="00CD4B88"/>
    <w:rsid w:val="00CD7C74"/>
    <w:rsid w:val="00CF727F"/>
    <w:rsid w:val="00D039A9"/>
    <w:rsid w:val="00D07DFE"/>
    <w:rsid w:val="00D11F7F"/>
    <w:rsid w:val="00D15044"/>
    <w:rsid w:val="00D20A3B"/>
    <w:rsid w:val="00D22DB4"/>
    <w:rsid w:val="00D253F2"/>
    <w:rsid w:val="00D32167"/>
    <w:rsid w:val="00D36918"/>
    <w:rsid w:val="00D53C09"/>
    <w:rsid w:val="00D8790C"/>
    <w:rsid w:val="00DC442A"/>
    <w:rsid w:val="00DE2222"/>
    <w:rsid w:val="00DE2B38"/>
    <w:rsid w:val="00DE4866"/>
    <w:rsid w:val="00DF2883"/>
    <w:rsid w:val="00DF51B5"/>
    <w:rsid w:val="00E00F55"/>
    <w:rsid w:val="00E113BF"/>
    <w:rsid w:val="00E20B41"/>
    <w:rsid w:val="00E33FFF"/>
    <w:rsid w:val="00E45673"/>
    <w:rsid w:val="00E54A97"/>
    <w:rsid w:val="00E64FA0"/>
    <w:rsid w:val="00E65D3C"/>
    <w:rsid w:val="00E66127"/>
    <w:rsid w:val="00E6711C"/>
    <w:rsid w:val="00E72701"/>
    <w:rsid w:val="00E733A9"/>
    <w:rsid w:val="00E80973"/>
    <w:rsid w:val="00E8512B"/>
    <w:rsid w:val="00E96EA5"/>
    <w:rsid w:val="00E97498"/>
    <w:rsid w:val="00EA0B0F"/>
    <w:rsid w:val="00EB2DDD"/>
    <w:rsid w:val="00EB324C"/>
    <w:rsid w:val="00EC06CB"/>
    <w:rsid w:val="00EC38AB"/>
    <w:rsid w:val="00ED0637"/>
    <w:rsid w:val="00ED4396"/>
    <w:rsid w:val="00EE09B9"/>
    <w:rsid w:val="00EE203E"/>
    <w:rsid w:val="00EE3A68"/>
    <w:rsid w:val="00EF3803"/>
    <w:rsid w:val="00F005D6"/>
    <w:rsid w:val="00F0121A"/>
    <w:rsid w:val="00F060D4"/>
    <w:rsid w:val="00F111AC"/>
    <w:rsid w:val="00F22D65"/>
    <w:rsid w:val="00F2616B"/>
    <w:rsid w:val="00F26E57"/>
    <w:rsid w:val="00F372F9"/>
    <w:rsid w:val="00F51B80"/>
    <w:rsid w:val="00F529CD"/>
    <w:rsid w:val="00F61C0D"/>
    <w:rsid w:val="00F62B13"/>
    <w:rsid w:val="00F64133"/>
    <w:rsid w:val="00F669D4"/>
    <w:rsid w:val="00F67D0D"/>
    <w:rsid w:val="00F738EC"/>
    <w:rsid w:val="00F742BE"/>
    <w:rsid w:val="00F87FD3"/>
    <w:rsid w:val="00F91C03"/>
    <w:rsid w:val="00F96805"/>
    <w:rsid w:val="00FA4322"/>
    <w:rsid w:val="00FA75E8"/>
    <w:rsid w:val="00FA7BD5"/>
    <w:rsid w:val="00FB30B3"/>
    <w:rsid w:val="00FC1EF5"/>
    <w:rsid w:val="00FC2C4F"/>
    <w:rsid w:val="00FC36CE"/>
    <w:rsid w:val="00FC7F14"/>
    <w:rsid w:val="00FE1923"/>
    <w:rsid w:val="00FE3E3B"/>
    <w:rsid w:val="00FE7704"/>
    <w:rsid w:val="00FF06FD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FD3B6-F298-4C00-BC24-1B3E3395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6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DA737580039ACC4570730B37DE0A3A2DE8DC240F96F029637EFB44547BBE1C5D97E518B72F8DHFzDI" TargetMode="External"/><Relationship Id="rId13" Type="http://schemas.openxmlformats.org/officeDocument/2006/relationships/hyperlink" Target="garantF1://12025268.154" TargetMode="External"/><Relationship Id="rId18" Type="http://schemas.openxmlformats.org/officeDocument/2006/relationships/hyperlink" Target="garantF1://1008009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22015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8657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667204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80093.0" TargetMode="External"/><Relationship Id="rId11" Type="http://schemas.openxmlformats.org/officeDocument/2006/relationships/hyperlink" Target="consultantplus://offline/ref=5558CC07123B9504B998D1609C9438D19D5E08B5E5082863CE6B6A198D431ED700AF443EBB89AA5856UDD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8692.0" TargetMode="External"/><Relationship Id="rId10" Type="http://schemas.openxmlformats.org/officeDocument/2006/relationships/hyperlink" Target="garantF1://93313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186.0" TargetMode="External"/><Relationship Id="rId14" Type="http://schemas.openxmlformats.org/officeDocument/2006/relationships/hyperlink" Target="garantF1://120616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3576</Words>
  <Characters>20389</Characters>
  <Application>Microsoft Office Word</Application>
  <DocSecurity>0</DocSecurity>
  <Lines>169</Lines>
  <Paragraphs>47</Paragraphs>
  <ScaleCrop>false</ScaleCrop>
  <Company>Grizli777</Company>
  <LinksUpToDate>false</LinksUpToDate>
  <CharactersWithSpaces>23918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</dc:creator>
  <cp:keywords/>
  <dc:description/>
  <cp:lastModifiedBy>Окс</cp:lastModifiedBy>
  <cp:revision>2</cp:revision>
  <dcterms:created xsi:type="dcterms:W3CDTF">2017-11-09T08:40:00Z</dcterms:created>
  <dcterms:modified xsi:type="dcterms:W3CDTF">2017-11-09T08:40:00Z</dcterms:modified>
</cp:coreProperties>
</file>